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0E" w:rsidRDefault="00093E0E" w:rsidP="00290DC3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88"/>
        <w:tblW w:w="10172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4643"/>
        <w:gridCol w:w="5529"/>
      </w:tblGrid>
      <w:tr w:rsidR="00093E0E" w:rsidRPr="00C72179" w:rsidTr="003964C9">
        <w:trPr>
          <w:trHeight w:val="1865"/>
        </w:trPr>
        <w:tc>
          <w:tcPr>
            <w:tcW w:w="4643" w:type="dxa"/>
          </w:tcPr>
          <w:p w:rsidR="00093E0E" w:rsidRPr="00C72179" w:rsidRDefault="00093E0E" w:rsidP="003964C9">
            <w:pPr>
              <w:widowControl w:val="0"/>
              <w:shd w:val="clear" w:color="auto" w:fill="FFFFFF"/>
              <w:tabs>
                <w:tab w:val="left" w:pos="4854"/>
              </w:tabs>
              <w:autoSpaceDE w:val="0"/>
              <w:autoSpaceDN w:val="0"/>
              <w:adjustRightInd w:val="0"/>
              <w:spacing w:before="100" w:after="10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:rsidR="00093E0E" w:rsidRPr="00C72179" w:rsidRDefault="00093E0E" w:rsidP="003964C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</w:rPr>
            </w:pPr>
            <w:r w:rsidRPr="00C72179">
              <w:rPr>
                <w:b w:val="0"/>
              </w:rPr>
              <w:t xml:space="preserve">УТВЕРЖДАЮ  </w:t>
            </w:r>
          </w:p>
          <w:p w:rsidR="00093E0E" w:rsidRPr="00C72179" w:rsidRDefault="00093E0E" w:rsidP="003964C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</w:rPr>
            </w:pPr>
            <w:r w:rsidRPr="00C72179">
              <w:rPr>
                <w:b w:val="0"/>
              </w:rPr>
              <w:t>_______________ Султанахмедов И.И.</w:t>
            </w:r>
          </w:p>
          <w:p w:rsidR="00093E0E" w:rsidRPr="00C72179" w:rsidRDefault="00093E0E" w:rsidP="003964C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i/>
              </w:rPr>
            </w:pPr>
            <w:r w:rsidRPr="00C72179">
              <w:rPr>
                <w:b w:val="0"/>
                <w:i/>
              </w:rPr>
              <w:t>(подпись,                             расшифровка)</w:t>
            </w:r>
          </w:p>
          <w:p w:rsidR="00093E0E" w:rsidRPr="00C72179" w:rsidRDefault="00093E0E" w:rsidP="003964C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</w:rPr>
            </w:pPr>
            <w:r w:rsidRPr="00C72179">
              <w:rPr>
                <w:b w:val="0"/>
              </w:rPr>
              <w:t xml:space="preserve">                                  09.01.2020 года</w:t>
            </w:r>
          </w:p>
        </w:tc>
      </w:tr>
    </w:tbl>
    <w:p w:rsidR="00093E0E" w:rsidRPr="00C72179" w:rsidRDefault="00093E0E" w:rsidP="00093E0E">
      <w:pPr>
        <w:shd w:val="clear" w:color="auto" w:fill="FFFFFF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93E0E" w:rsidRPr="00C72179" w:rsidRDefault="00093E0E" w:rsidP="00093E0E">
      <w:pPr>
        <w:shd w:val="clear" w:color="auto" w:fill="FFFFFF"/>
        <w:tabs>
          <w:tab w:val="left" w:pos="426"/>
        </w:tabs>
        <w:spacing w:before="120" w:after="120"/>
        <w:rPr>
          <w:rFonts w:ascii="Times New Roman" w:hAnsi="Times New Roman"/>
          <w:sz w:val="28"/>
          <w:szCs w:val="28"/>
        </w:rPr>
      </w:pPr>
    </w:p>
    <w:p w:rsidR="00093E0E" w:rsidRPr="00C72179" w:rsidRDefault="00093E0E" w:rsidP="00093E0E">
      <w:pPr>
        <w:pStyle w:val="a6"/>
        <w:framePr w:h="2508" w:hRule="exact" w:hSpace="180" w:wrap="around" w:vAnchor="text" w:hAnchor="page" w:x="1546" w:y="31"/>
        <w:tabs>
          <w:tab w:val="left" w:pos="426"/>
        </w:tabs>
        <w:spacing w:before="120" w:after="120" w:line="240" w:lineRule="auto"/>
        <w:jc w:val="both"/>
        <w:rPr>
          <w:b w:val="0"/>
        </w:rPr>
      </w:pPr>
    </w:p>
    <w:p w:rsidR="00093E0E" w:rsidRPr="00C72179" w:rsidRDefault="00093E0E" w:rsidP="00093E0E">
      <w:pPr>
        <w:pStyle w:val="a6"/>
        <w:framePr w:h="2508" w:hRule="exact" w:hSpace="180" w:wrap="around" w:vAnchor="text" w:hAnchor="page" w:x="1546" w:y="31"/>
        <w:tabs>
          <w:tab w:val="left" w:pos="426"/>
        </w:tabs>
        <w:spacing w:before="120" w:after="120" w:line="240" w:lineRule="auto"/>
        <w:jc w:val="both"/>
        <w:rPr>
          <w:b w:val="0"/>
        </w:rPr>
      </w:pPr>
      <w:r w:rsidRPr="00C72179">
        <w:rPr>
          <w:b w:val="0"/>
        </w:rPr>
        <w:t>Рассмотрено на заседании педагогического совета    (протокол №  3   от   09.01.20</w:t>
      </w:r>
      <w:r w:rsidR="00CA64AD">
        <w:rPr>
          <w:b w:val="0"/>
        </w:rPr>
        <w:t>20</w:t>
      </w:r>
      <w:r w:rsidRPr="00C72179">
        <w:rPr>
          <w:b w:val="0"/>
        </w:rPr>
        <w:t>г)</w:t>
      </w:r>
    </w:p>
    <w:p w:rsidR="00093E0E" w:rsidRPr="00C72179" w:rsidRDefault="00093E0E" w:rsidP="00093E0E">
      <w:pPr>
        <w:framePr w:h="2508" w:hRule="exact" w:hSpace="180" w:wrap="around" w:vAnchor="text" w:hAnchor="page" w:x="1546" w:y="31"/>
        <w:shd w:val="clear" w:color="auto" w:fill="FFFFFF"/>
        <w:tabs>
          <w:tab w:val="left" w:pos="426"/>
        </w:tabs>
        <w:spacing w:before="120" w:after="120"/>
        <w:rPr>
          <w:rFonts w:ascii="Times New Roman" w:hAnsi="Times New Roman"/>
          <w:sz w:val="28"/>
          <w:szCs w:val="28"/>
        </w:rPr>
      </w:pPr>
      <w:r w:rsidRPr="00C72179">
        <w:rPr>
          <w:rFonts w:ascii="Times New Roman" w:hAnsi="Times New Roman"/>
          <w:sz w:val="28"/>
          <w:szCs w:val="28"/>
        </w:rPr>
        <w:t>Утверждено   приказом директора школы  № 7-о от 09. 01. 2020г.</w:t>
      </w:r>
    </w:p>
    <w:p w:rsidR="00093E0E" w:rsidRPr="00C72179" w:rsidRDefault="00093E0E" w:rsidP="00093E0E">
      <w:pPr>
        <w:framePr w:h="2508" w:hRule="exact" w:hSpace="180" w:wrap="around" w:vAnchor="text" w:hAnchor="page" w:x="1546" w:y="31"/>
        <w:shd w:val="clear" w:color="auto" w:fill="FFFFFF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93E0E" w:rsidRPr="00C72179" w:rsidRDefault="00093E0E" w:rsidP="00093E0E">
      <w:pPr>
        <w:pStyle w:val="a6"/>
        <w:framePr w:h="2508" w:hRule="exact" w:hSpace="180" w:wrap="around" w:vAnchor="text" w:hAnchor="page" w:x="1546" w:y="31"/>
        <w:tabs>
          <w:tab w:val="left" w:pos="426"/>
        </w:tabs>
        <w:spacing w:line="240" w:lineRule="auto"/>
        <w:jc w:val="both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rPr>
          <w:b w:val="0"/>
        </w:rPr>
      </w:pPr>
    </w:p>
    <w:p w:rsidR="00093E0E" w:rsidRPr="00093AD5" w:rsidRDefault="00093E0E" w:rsidP="00093E0E">
      <w:pPr>
        <w:pStyle w:val="a4"/>
        <w:jc w:val="center"/>
        <w:rPr>
          <w:b/>
          <w:sz w:val="36"/>
          <w:szCs w:val="36"/>
        </w:rPr>
      </w:pPr>
      <w:r w:rsidRPr="00093AD5">
        <w:rPr>
          <w:b/>
          <w:sz w:val="36"/>
          <w:szCs w:val="36"/>
        </w:rPr>
        <w:t>Положение</w:t>
      </w:r>
    </w:p>
    <w:p w:rsidR="00B32240" w:rsidRPr="00093AD5" w:rsidRDefault="00B32240" w:rsidP="00093AD5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AD5">
        <w:rPr>
          <w:rFonts w:ascii="Times New Roman" w:hAnsi="Times New Roman" w:cs="Times New Roman"/>
          <w:b/>
          <w:sz w:val="36"/>
          <w:szCs w:val="36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093AD5" w:rsidRDefault="00093AD5" w:rsidP="00093E0E">
      <w:pPr>
        <w:shd w:val="clear" w:color="auto" w:fill="FFFFFF"/>
        <w:spacing w:line="360" w:lineRule="auto"/>
        <w:ind w:left="-709" w:right="-143"/>
        <w:jc w:val="center"/>
        <w:textAlignment w:val="baseline"/>
        <w:outlineLvl w:val="1"/>
        <w:rPr>
          <w:rFonts w:ascii="Times New Roman" w:hAnsi="Times New Roman"/>
          <w:b/>
          <w:sz w:val="40"/>
          <w:szCs w:val="40"/>
        </w:rPr>
      </w:pPr>
    </w:p>
    <w:p w:rsidR="00093E0E" w:rsidRPr="006C284D" w:rsidRDefault="00093E0E" w:rsidP="00093E0E">
      <w:pPr>
        <w:shd w:val="clear" w:color="auto" w:fill="FFFFFF"/>
        <w:spacing w:line="360" w:lineRule="auto"/>
        <w:ind w:left="-709" w:right="-143"/>
        <w:jc w:val="center"/>
        <w:textAlignment w:val="baseline"/>
        <w:outlineLvl w:val="1"/>
        <w:rPr>
          <w:rFonts w:ascii="Times New Roman" w:hAnsi="Times New Roman"/>
          <w:b/>
          <w:sz w:val="40"/>
          <w:szCs w:val="40"/>
        </w:rPr>
      </w:pPr>
      <w:r w:rsidRPr="006C284D">
        <w:rPr>
          <w:rFonts w:ascii="Times New Roman" w:hAnsi="Times New Roman"/>
          <w:b/>
          <w:sz w:val="40"/>
          <w:szCs w:val="40"/>
        </w:rPr>
        <w:t xml:space="preserve">МКОУ </w:t>
      </w:r>
    </w:p>
    <w:p w:rsidR="00093E0E" w:rsidRPr="006C284D" w:rsidRDefault="00B32240" w:rsidP="00093E0E">
      <w:pPr>
        <w:pStyle w:val="a6"/>
        <w:tabs>
          <w:tab w:val="left" w:pos="426"/>
        </w:tabs>
        <w:spacing w:line="240" w:lineRule="auto"/>
        <w:ind w:left="-709" w:right="-143" w:hanging="284"/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093E0E" w:rsidRPr="006C284D">
        <w:rPr>
          <w:sz w:val="40"/>
          <w:szCs w:val="40"/>
        </w:rPr>
        <w:t>«Бондареновская основная общеобразовательная школа»</w:t>
      </w: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Pr="00C72179" w:rsidRDefault="00093E0E" w:rsidP="00093E0E">
      <w:pPr>
        <w:pStyle w:val="a6"/>
        <w:tabs>
          <w:tab w:val="left" w:pos="426"/>
        </w:tabs>
        <w:spacing w:line="240" w:lineRule="auto"/>
        <w:ind w:hanging="284"/>
        <w:rPr>
          <w:b w:val="0"/>
        </w:rPr>
      </w:pPr>
    </w:p>
    <w:p w:rsidR="00093E0E" w:rsidRDefault="00093E0E" w:rsidP="00093E0E">
      <w:pPr>
        <w:spacing w:before="150" w:after="0" w:line="240" w:lineRule="auto"/>
        <w:ind w:right="75"/>
        <w:jc w:val="center"/>
        <w:rPr>
          <w:rFonts w:ascii="Times New Roman" w:hAnsi="Times New Roman"/>
          <w:sz w:val="28"/>
          <w:szCs w:val="28"/>
        </w:rPr>
      </w:pPr>
      <w:r w:rsidRPr="00C72179">
        <w:rPr>
          <w:rFonts w:ascii="Times New Roman" w:hAnsi="Times New Roman"/>
          <w:sz w:val="28"/>
          <w:szCs w:val="28"/>
        </w:rPr>
        <w:t>с. Бондареновское</w:t>
      </w:r>
      <w:r w:rsidR="00BA0A58">
        <w:rPr>
          <w:rFonts w:ascii="Times New Roman" w:hAnsi="Times New Roman"/>
          <w:sz w:val="28"/>
          <w:szCs w:val="28"/>
        </w:rPr>
        <w:t>.</w:t>
      </w:r>
      <w:r w:rsidRPr="00C72179">
        <w:rPr>
          <w:rFonts w:ascii="Times New Roman" w:hAnsi="Times New Roman"/>
          <w:sz w:val="28"/>
          <w:szCs w:val="28"/>
        </w:rPr>
        <w:t xml:space="preserve"> 2020 год</w:t>
      </w:r>
    </w:p>
    <w:p w:rsidR="00BA0A58" w:rsidRDefault="00BA0A58" w:rsidP="00093E0E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AD5" w:rsidRDefault="00093AD5" w:rsidP="00B322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40" w:rsidRPr="00932931" w:rsidRDefault="00B32240" w:rsidP="00B32240">
      <w:pPr>
        <w:pStyle w:val="a8"/>
        <w:numPr>
          <w:ilvl w:val="0"/>
          <w:numId w:val="13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32240" w:rsidRPr="00932931" w:rsidRDefault="00B32240" w:rsidP="00B32240">
      <w:pPr>
        <w:pStyle w:val="a8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240" w:rsidRPr="005B61E8" w:rsidRDefault="00B32240" w:rsidP="00B32240">
      <w:pPr>
        <w:pStyle w:val="a8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31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 в</w:t>
      </w:r>
      <w:r>
        <w:rPr>
          <w:rFonts w:ascii="Times New Roman" w:hAnsi="Times New Roman" w:cs="Times New Roman"/>
          <w:sz w:val="24"/>
          <w:szCs w:val="24"/>
        </w:rPr>
        <w:t xml:space="preserve">  МКОУ  «Бондареновская  ООШ» (далее Школа) </w:t>
      </w:r>
      <w:r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B32240" w:rsidRDefault="00B32240" w:rsidP="00B32240">
      <w:pPr>
        <w:pStyle w:val="a8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32240" w:rsidRDefault="00B32240" w:rsidP="00B32240">
      <w:pPr>
        <w:pStyle w:val="a8"/>
        <w:numPr>
          <w:ilvl w:val="0"/>
          <w:numId w:val="14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B32240" w:rsidRPr="00421069" w:rsidRDefault="00B32240" w:rsidP="00B32240">
      <w:pPr>
        <w:pStyle w:val="a8"/>
        <w:numPr>
          <w:ilvl w:val="0"/>
          <w:numId w:val="14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0"/>
          <w:numId w:val="14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№ 1015 от 30.08.2013;</w:t>
      </w:r>
    </w:p>
    <w:p w:rsidR="00B32240" w:rsidRDefault="00B32240" w:rsidP="00B32240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1.3.   Электронное обучение (далее ЭО)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B32240" w:rsidRPr="00640623" w:rsidRDefault="00B32240" w:rsidP="00B32240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32240" w:rsidRDefault="00B32240" w:rsidP="00B32240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Школа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B32240" w:rsidRDefault="00B32240" w:rsidP="00B32240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специфики образовательных задач и представл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 Соотношение объема проведенных часов, лабораторных и практических занятий с использованием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путем </w:t>
      </w:r>
      <w:proofErr w:type="gramStart"/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B32240" w:rsidRDefault="00B32240" w:rsidP="00B32240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процесса.</w:t>
      </w:r>
    </w:p>
    <w:p w:rsidR="00B32240" w:rsidRDefault="00B32240" w:rsidP="00B32240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 </w:t>
      </w:r>
      <w:r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B32240" w:rsidRDefault="00B32240" w:rsidP="00B32240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5D14E7">
        <w:rPr>
          <w:rFonts w:ascii="Times New Roman" w:hAnsi="Times New Roman" w:cs="Times New Roman"/>
          <w:sz w:val="24"/>
          <w:szCs w:val="24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B32240" w:rsidRDefault="00B32240" w:rsidP="00B32240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5D14E7">
        <w:rPr>
          <w:rFonts w:ascii="Times New Roman" w:hAnsi="Times New Roman" w:cs="Times New Roman"/>
          <w:sz w:val="24"/>
          <w:szCs w:val="24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5D14E7">
        <w:rPr>
          <w:rFonts w:ascii="Times New Roman" w:hAnsi="Times New Roman" w:cs="Times New Roman"/>
          <w:sz w:val="24"/>
          <w:szCs w:val="24"/>
        </w:rPr>
        <w:t>об образовательной деятельности.</w:t>
      </w:r>
    </w:p>
    <w:p w:rsidR="00B32240" w:rsidRPr="00160B63" w:rsidRDefault="00B32240" w:rsidP="00B32240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Формы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ДОТ,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Лекция;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B32240" w:rsidRDefault="00B32240" w:rsidP="00B32240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B32240" w:rsidRDefault="00B32240" w:rsidP="00B32240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B32240" w:rsidRDefault="00B32240" w:rsidP="00B32240">
      <w:pPr>
        <w:pStyle w:val="a8"/>
        <w:numPr>
          <w:ilvl w:val="0"/>
          <w:numId w:val="16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0"/>
          <w:numId w:val="16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0"/>
          <w:numId w:val="16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32240" w:rsidRDefault="00B32240" w:rsidP="00B32240">
      <w:pPr>
        <w:pStyle w:val="a8"/>
        <w:numPr>
          <w:ilvl w:val="0"/>
          <w:numId w:val="16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B32240" w:rsidRPr="009C7C52" w:rsidRDefault="00B32240" w:rsidP="00B32240">
      <w:pPr>
        <w:pStyle w:val="a8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2240" w:rsidRPr="00F13C3D" w:rsidRDefault="00B32240" w:rsidP="00B3224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B32240" w:rsidRDefault="00B32240" w:rsidP="00B32240">
      <w:pPr>
        <w:pStyle w:val="a8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 w:cs="Times New Roman"/>
          <w:sz w:val="24"/>
          <w:szCs w:val="24"/>
        </w:rPr>
        <w:t>а также предост</w:t>
      </w:r>
      <w:r w:rsidRPr="00F13C3D">
        <w:rPr>
          <w:rFonts w:ascii="Times New Roman" w:hAnsi="Times New Roman" w:cs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B32240" w:rsidRDefault="00B32240" w:rsidP="00B32240">
      <w:pPr>
        <w:pStyle w:val="a8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B32240" w:rsidRPr="00F13C3D" w:rsidRDefault="00B32240" w:rsidP="00B32240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B32240" w:rsidRDefault="00B32240" w:rsidP="00B32240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B32240" w:rsidRDefault="00B32240" w:rsidP="00B32240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B32240" w:rsidRPr="00F13C3D" w:rsidRDefault="00B32240" w:rsidP="00B32240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>единой образовательной среды Школы;</w:t>
      </w:r>
    </w:p>
    <w:p w:rsidR="00B32240" w:rsidRPr="00F13C3D" w:rsidRDefault="00B32240" w:rsidP="00B32240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32240" w:rsidRPr="00F13C3D" w:rsidRDefault="00B32240" w:rsidP="00B32240">
      <w:pPr>
        <w:pStyle w:val="a8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B32240" w:rsidRDefault="00B32240" w:rsidP="00B3224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ЭО и 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32240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32240" w:rsidRPr="001131A2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lastRenderedPageBreak/>
        <w:t xml:space="preserve">Принцип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1131A2">
        <w:rPr>
          <w:rFonts w:ascii="Times New Roman" w:hAnsi="Times New Roman" w:cs="Times New Roman"/>
          <w:sz w:val="24"/>
          <w:szCs w:val="24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B32240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B32240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B32240" w:rsidRPr="00381376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 обучающегося;</w:t>
      </w:r>
    </w:p>
    <w:p w:rsidR="00B32240" w:rsidRPr="00381376" w:rsidRDefault="00B32240" w:rsidP="00B32240">
      <w:pPr>
        <w:pStyle w:val="a8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B32240" w:rsidRDefault="00B32240" w:rsidP="00B3224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являются:</w:t>
      </w:r>
    </w:p>
    <w:p w:rsidR="00B32240" w:rsidRDefault="00B32240" w:rsidP="00B32240">
      <w:pPr>
        <w:pStyle w:val="a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B32240" w:rsidRDefault="00B32240" w:rsidP="00B32240">
      <w:pPr>
        <w:pStyle w:val="a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B32240" w:rsidRDefault="00B32240" w:rsidP="00B32240">
      <w:pPr>
        <w:pStyle w:val="a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исследовательской и проектной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:rsidR="00B32240" w:rsidRDefault="00B32240" w:rsidP="00B32240">
      <w:pPr>
        <w:pStyle w:val="a8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240" w:rsidRDefault="00B32240" w:rsidP="00B32240">
      <w:pPr>
        <w:pStyle w:val="a8"/>
        <w:numPr>
          <w:ilvl w:val="0"/>
          <w:numId w:val="20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B32240" w:rsidRDefault="00B32240" w:rsidP="00B32240">
      <w:pPr>
        <w:pStyle w:val="a8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 xml:space="preserve">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2240" w:rsidRPr="008D527F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ЭО и 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B32240" w:rsidRPr="008D527F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B32240" w:rsidRPr="008D527F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B32240" w:rsidRPr="008D527F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, ФКГОС.</w:t>
      </w:r>
    </w:p>
    <w:p w:rsidR="00B32240" w:rsidRPr="008D527F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B32240" w:rsidRDefault="00B32240" w:rsidP="00B32240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3AD5" w:rsidRDefault="00093AD5" w:rsidP="00B32240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3AD5" w:rsidRDefault="00093AD5" w:rsidP="00B32240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32240" w:rsidRDefault="00B32240" w:rsidP="00B32240">
      <w:pPr>
        <w:pStyle w:val="a8"/>
        <w:numPr>
          <w:ilvl w:val="0"/>
          <w:numId w:val="20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дистанционного и электронного обучения</w:t>
      </w:r>
    </w:p>
    <w:p w:rsidR="00B32240" w:rsidRPr="002F5E5A" w:rsidRDefault="00B32240" w:rsidP="00B32240">
      <w:pPr>
        <w:pStyle w:val="a8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5A">
        <w:rPr>
          <w:rFonts w:ascii="Times New Roman" w:hAnsi="Times New Roman" w:cs="Times New Roman"/>
          <w:sz w:val="24"/>
          <w:szCs w:val="24"/>
        </w:rPr>
        <w:t xml:space="preserve">Школа обеспечивает каждому обучающемуся возможность доступа к средствам ЭО и ДОТ, в т.ч. к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 xml:space="preserve"> путем регистрации и выдачи персонального пароля.</w:t>
      </w: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B32240" w:rsidRDefault="00B32240" w:rsidP="00B32240">
      <w:pPr>
        <w:pStyle w:val="a8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B32240" w:rsidRDefault="00B32240" w:rsidP="00B32240">
      <w:pPr>
        <w:pStyle w:val="a8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B32240" w:rsidRDefault="00B32240" w:rsidP="00B32240">
      <w:pPr>
        <w:pStyle w:val="a8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B32240" w:rsidRDefault="00B32240" w:rsidP="00B32240">
      <w:pPr>
        <w:pStyle w:val="a8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2240" w:rsidRDefault="00B32240" w:rsidP="00B32240">
      <w:pPr>
        <w:pStyle w:val="a8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32240" w:rsidRPr="00353474" w:rsidRDefault="00B32240" w:rsidP="00B32240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</w:t>
      </w:r>
      <w:proofErr w:type="spellEnd"/>
      <w:r w:rsidRPr="00353474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353474">
        <w:rPr>
          <w:rFonts w:ascii="Times New Roman" w:hAnsi="Times New Roman" w:cs="Times New Roman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1"/>
          <w:numId w:val="20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B32240" w:rsidRPr="00061A24" w:rsidRDefault="00B32240" w:rsidP="00B3224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B32240" w:rsidRPr="00061A24" w:rsidRDefault="00B32240" w:rsidP="00B3224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061A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A24">
        <w:rPr>
          <w:rFonts w:ascii="Times New Roman" w:hAnsi="Times New Roman" w:cs="Times New Roman"/>
          <w:sz w:val="24"/>
          <w:szCs w:val="24"/>
        </w:rPr>
        <w:t>:</w:t>
      </w:r>
    </w:p>
    <w:p w:rsidR="00B32240" w:rsidRDefault="00B32240" w:rsidP="00B32240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B32240" w:rsidRDefault="00B32240" w:rsidP="00B32240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2240" w:rsidRDefault="00B32240" w:rsidP="00B32240">
      <w:pPr>
        <w:pStyle w:val="a8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B32240" w:rsidRDefault="00B32240" w:rsidP="00093AD5">
      <w:pPr>
        <w:pStyle w:val="a8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обучения.</w:t>
      </w:r>
    </w:p>
    <w:p w:rsidR="00B32240" w:rsidRDefault="00B32240" w:rsidP="00093AD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3A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</w:t>
      </w:r>
      <w:r w:rsidRPr="0004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промежуточную аттестацию; сроки и формы текущего контроля, промежуточной аттестации. </w:t>
      </w:r>
    </w:p>
    <w:p w:rsidR="00B32240" w:rsidRDefault="00B32240" w:rsidP="00093AD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3A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B32240" w:rsidRDefault="00B32240" w:rsidP="00093AD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3A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B32240" w:rsidRDefault="00B32240" w:rsidP="00B32240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B32240" w:rsidRDefault="00B32240" w:rsidP="00B32240">
      <w:pPr>
        <w:spacing w:line="240" w:lineRule="auto"/>
        <w:ind w:left="709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B32240" w:rsidSect="00093AD5">
      <w:footerReference w:type="default" r:id="rId7"/>
      <w:pgSz w:w="11906" w:h="16838"/>
      <w:pgMar w:top="426" w:right="850" w:bottom="142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2E5" w:rsidRDefault="009442E5" w:rsidP="00093AD5">
      <w:pPr>
        <w:spacing w:after="0" w:line="240" w:lineRule="auto"/>
      </w:pPr>
      <w:r>
        <w:separator/>
      </w:r>
    </w:p>
  </w:endnote>
  <w:endnote w:type="continuationSeparator" w:id="0">
    <w:p w:rsidR="009442E5" w:rsidRDefault="009442E5" w:rsidP="0009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8393"/>
      <w:docPartObj>
        <w:docPartGallery w:val="Page Numbers (Bottom of Page)"/>
        <w:docPartUnique/>
      </w:docPartObj>
    </w:sdtPr>
    <w:sdtContent>
      <w:p w:rsidR="00093AD5" w:rsidRDefault="00BE0AB5">
        <w:pPr>
          <w:pStyle w:val="ab"/>
          <w:jc w:val="right"/>
        </w:pPr>
        <w:fldSimple w:instr=" PAGE   \* MERGEFORMAT ">
          <w:r w:rsidR="007B7180">
            <w:rPr>
              <w:noProof/>
            </w:rPr>
            <w:t>5</w:t>
          </w:r>
        </w:fldSimple>
      </w:p>
    </w:sdtContent>
  </w:sdt>
  <w:p w:rsidR="00093AD5" w:rsidRDefault="00093A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2E5" w:rsidRDefault="009442E5" w:rsidP="00093AD5">
      <w:pPr>
        <w:spacing w:after="0" w:line="240" w:lineRule="auto"/>
      </w:pPr>
      <w:r>
        <w:separator/>
      </w:r>
    </w:p>
  </w:footnote>
  <w:footnote w:type="continuationSeparator" w:id="0">
    <w:p w:rsidR="009442E5" w:rsidRDefault="009442E5" w:rsidP="0009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5C6"/>
    <w:multiLevelType w:val="hybridMultilevel"/>
    <w:tmpl w:val="D750B5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5915"/>
    <w:multiLevelType w:val="hybridMultilevel"/>
    <w:tmpl w:val="87C05B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5B67217"/>
    <w:multiLevelType w:val="multilevel"/>
    <w:tmpl w:val="63B0B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BDF4BF0"/>
    <w:multiLevelType w:val="multilevel"/>
    <w:tmpl w:val="61C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47455"/>
    <w:multiLevelType w:val="hybridMultilevel"/>
    <w:tmpl w:val="79BED5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23D1B58"/>
    <w:multiLevelType w:val="hybridMultilevel"/>
    <w:tmpl w:val="80FCDB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A7008A9"/>
    <w:multiLevelType w:val="hybridMultilevel"/>
    <w:tmpl w:val="E06E89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4446EE"/>
    <w:multiLevelType w:val="hybridMultilevel"/>
    <w:tmpl w:val="BC8490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5B56453"/>
    <w:multiLevelType w:val="hybridMultilevel"/>
    <w:tmpl w:val="0A1083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6654835"/>
    <w:multiLevelType w:val="hybridMultilevel"/>
    <w:tmpl w:val="9FEE15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C954CB"/>
    <w:multiLevelType w:val="hybridMultilevel"/>
    <w:tmpl w:val="519E79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F4E2269"/>
    <w:multiLevelType w:val="hybridMultilevel"/>
    <w:tmpl w:val="AC1886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2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14"/>
  </w:num>
  <w:num w:numId="11">
    <w:abstractNumId w:val="19"/>
  </w:num>
  <w:num w:numId="12">
    <w:abstractNumId w:val="20"/>
  </w:num>
  <w:num w:numId="13">
    <w:abstractNumId w:val="3"/>
  </w:num>
  <w:num w:numId="14">
    <w:abstractNumId w:val="9"/>
  </w:num>
  <w:num w:numId="15">
    <w:abstractNumId w:val="12"/>
  </w:num>
  <w:num w:numId="16">
    <w:abstractNumId w:val="4"/>
  </w:num>
  <w:num w:numId="17">
    <w:abstractNumId w:val="6"/>
  </w:num>
  <w:num w:numId="18">
    <w:abstractNumId w:val="17"/>
  </w:num>
  <w:num w:numId="19">
    <w:abstractNumId w:val="10"/>
  </w:num>
  <w:num w:numId="20">
    <w:abstractNumId w:val="21"/>
  </w:num>
  <w:num w:numId="21">
    <w:abstractNumId w:val="15"/>
  </w:num>
  <w:num w:numId="22">
    <w:abstractNumId w:val="1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DC3"/>
    <w:rsid w:val="000253A1"/>
    <w:rsid w:val="00035DFD"/>
    <w:rsid w:val="00093AD5"/>
    <w:rsid w:val="00093E0E"/>
    <w:rsid w:val="000A7A2A"/>
    <w:rsid w:val="00286491"/>
    <w:rsid w:val="00290DC3"/>
    <w:rsid w:val="005350F6"/>
    <w:rsid w:val="005426B8"/>
    <w:rsid w:val="006401DA"/>
    <w:rsid w:val="00664DC6"/>
    <w:rsid w:val="0072471F"/>
    <w:rsid w:val="007B7180"/>
    <w:rsid w:val="009442E5"/>
    <w:rsid w:val="00B32240"/>
    <w:rsid w:val="00BA0A58"/>
    <w:rsid w:val="00BE0AB5"/>
    <w:rsid w:val="00C01D36"/>
    <w:rsid w:val="00CA64AD"/>
    <w:rsid w:val="00FE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29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99"/>
    <w:rsid w:val="00093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93E0E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93E0E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B32240"/>
    <w:pPr>
      <w:ind w:left="720"/>
      <w:contextualSpacing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9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3AD5"/>
  </w:style>
  <w:style w:type="paragraph" w:styleId="ab">
    <w:name w:val="footer"/>
    <w:basedOn w:val="a"/>
    <w:link w:val="ac"/>
    <w:uiPriority w:val="99"/>
    <w:unhideWhenUsed/>
    <w:rsid w:val="0009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3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13</cp:revision>
  <cp:lastPrinted>2020-03-30T06:57:00Z</cp:lastPrinted>
  <dcterms:created xsi:type="dcterms:W3CDTF">2020-02-01T06:34:00Z</dcterms:created>
  <dcterms:modified xsi:type="dcterms:W3CDTF">2020-03-30T07:00:00Z</dcterms:modified>
</cp:coreProperties>
</file>